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602" w:rsidRDefault="00DA5602" w:rsidP="00DA5602">
      <w:pPr>
        <w:pStyle w:val="a9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DA5602" w:rsidRDefault="00DA5602" w:rsidP="00DA5602">
      <w:pPr>
        <w:pStyle w:val="a9"/>
        <w:ind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Изображение государственного Герба Республики Казахстан</w:t>
      </w:r>
    </w:p>
    <w:p w:rsidR="00DA5602" w:rsidRDefault="00DA5602" w:rsidP="00DA5602">
      <w:pPr>
        <w:pStyle w:val="a9"/>
        <w:ind w:firstLine="567"/>
        <w:rPr>
          <w:rFonts w:ascii="Times New Roman" w:hAnsi="Times New Roman" w:cs="Times New Roman"/>
          <w:b w:val="0"/>
        </w:rPr>
      </w:pPr>
    </w:p>
    <w:p w:rsidR="00DA5602" w:rsidRDefault="00DA5602" w:rsidP="00DA5602">
      <w:pPr>
        <w:pStyle w:val="a9"/>
        <w:ind w:firstLine="567"/>
        <w:rPr>
          <w:rFonts w:ascii="Times New Roman" w:hAnsi="Times New Roman" w:cs="Times New Roman"/>
          <w:b w:val="0"/>
          <w:bCs w:val="0"/>
        </w:rPr>
      </w:pPr>
    </w:p>
    <w:p w:rsidR="00DA5602" w:rsidRDefault="00DA5602" w:rsidP="00DA5602">
      <w:pPr>
        <w:pStyle w:val="ab"/>
        <w:pBdr>
          <w:bottom w:val="single" w:sz="4" w:space="1" w:color="auto"/>
        </w:pBdr>
        <w:ind w:firstLine="567"/>
        <w:rPr>
          <w:szCs w:val="28"/>
        </w:rPr>
      </w:pPr>
      <w:r>
        <w:rPr>
          <w:szCs w:val="28"/>
        </w:rPr>
        <w:t>НАЦИОНАЛЬНЫЙ  СТАНДАРТ  РЕСПУБЛИКИ  КАЗАХСТАН</w:t>
      </w:r>
    </w:p>
    <w:p w:rsidR="00DA5602" w:rsidRDefault="00DA5602" w:rsidP="00DA5602">
      <w:pPr>
        <w:ind w:firstLine="567"/>
        <w:jc w:val="center"/>
        <w:rPr>
          <w:b/>
          <w:bCs/>
          <w:szCs w:val="28"/>
        </w:rPr>
      </w:pP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ind w:firstLine="567"/>
        <w:rPr>
          <w:szCs w:val="28"/>
        </w:rPr>
      </w:pPr>
    </w:p>
    <w:p w:rsidR="00DA5602" w:rsidRDefault="00DA5602" w:rsidP="00DA5602">
      <w:pPr>
        <w:ind w:firstLine="567"/>
        <w:rPr>
          <w:szCs w:val="28"/>
        </w:rPr>
      </w:pPr>
    </w:p>
    <w:p w:rsidR="00DA5602" w:rsidRDefault="00DA5602" w:rsidP="00DA5602">
      <w:pPr>
        <w:jc w:val="center"/>
        <w:rPr>
          <w:b/>
          <w:szCs w:val="28"/>
        </w:rPr>
      </w:pPr>
      <w:r>
        <w:rPr>
          <w:b/>
          <w:szCs w:val="28"/>
        </w:rPr>
        <w:t>Стационарное тренажерное оборудование</w:t>
      </w:r>
    </w:p>
    <w:p w:rsidR="00DA5602" w:rsidRDefault="00DA5602" w:rsidP="00DA5602">
      <w:pPr>
        <w:jc w:val="center"/>
        <w:rPr>
          <w:b/>
          <w:szCs w:val="28"/>
        </w:rPr>
      </w:pPr>
      <w:r>
        <w:rPr>
          <w:b/>
          <w:szCs w:val="28"/>
        </w:rPr>
        <w:t xml:space="preserve">Часть 8. </w:t>
      </w:r>
    </w:p>
    <w:p w:rsidR="00DA5602" w:rsidRDefault="00DA5602" w:rsidP="00DA5602">
      <w:pPr>
        <w:jc w:val="center"/>
        <w:rPr>
          <w:b/>
          <w:szCs w:val="28"/>
        </w:rPr>
      </w:pPr>
      <w:r>
        <w:rPr>
          <w:b/>
          <w:szCs w:val="28"/>
        </w:rPr>
        <w:t xml:space="preserve">СТЕППЕРЫ И АЛЬПИНИСТЫ </w:t>
      </w:r>
    </w:p>
    <w:p w:rsidR="00DA5602" w:rsidRPr="00670DBF" w:rsidRDefault="00DA5602" w:rsidP="00DA5602">
      <w:pPr>
        <w:jc w:val="center"/>
        <w:rPr>
          <w:b/>
          <w:bCs/>
          <w:szCs w:val="28"/>
          <w:lang w:val="en-US"/>
        </w:rPr>
      </w:pPr>
      <w:r>
        <w:rPr>
          <w:b/>
          <w:szCs w:val="28"/>
        </w:rPr>
        <w:t>Дополнительные</w:t>
      </w:r>
      <w:r w:rsidRPr="00670DBF">
        <w:rPr>
          <w:b/>
          <w:szCs w:val="28"/>
          <w:lang w:val="en-US"/>
        </w:rPr>
        <w:t xml:space="preserve"> </w:t>
      </w:r>
      <w:r>
        <w:rPr>
          <w:b/>
          <w:szCs w:val="28"/>
        </w:rPr>
        <w:t>особые</w:t>
      </w:r>
      <w:r w:rsidRPr="00670DBF">
        <w:rPr>
          <w:b/>
          <w:szCs w:val="28"/>
          <w:lang w:val="en-US"/>
        </w:rPr>
        <w:t xml:space="preserve"> </w:t>
      </w:r>
      <w:r>
        <w:rPr>
          <w:b/>
          <w:szCs w:val="28"/>
        </w:rPr>
        <w:t>требования</w:t>
      </w:r>
      <w:r w:rsidRPr="00670DBF">
        <w:rPr>
          <w:b/>
          <w:szCs w:val="28"/>
          <w:lang w:val="en-US"/>
        </w:rPr>
        <w:t xml:space="preserve"> </w:t>
      </w:r>
      <w:r>
        <w:rPr>
          <w:b/>
          <w:szCs w:val="28"/>
        </w:rPr>
        <w:t>безопасности</w:t>
      </w:r>
    </w:p>
    <w:p w:rsidR="00DA5602" w:rsidRPr="00670DBF" w:rsidRDefault="00DA5602" w:rsidP="00DA5602">
      <w:pPr>
        <w:jc w:val="center"/>
        <w:rPr>
          <w:b/>
          <w:bCs/>
          <w:szCs w:val="28"/>
          <w:lang w:val="en-US"/>
        </w:rPr>
      </w:pPr>
    </w:p>
    <w:p w:rsidR="00DA5602" w:rsidRPr="00670DBF" w:rsidRDefault="00DA5602" w:rsidP="00DA5602">
      <w:pPr>
        <w:jc w:val="center"/>
        <w:rPr>
          <w:b/>
          <w:bCs/>
          <w:szCs w:val="28"/>
          <w:lang w:val="en-US"/>
        </w:rPr>
      </w:pPr>
    </w:p>
    <w:p w:rsidR="00DA5602" w:rsidRDefault="00DA5602" w:rsidP="00DA5602">
      <w:pPr>
        <w:jc w:val="center"/>
        <w:rPr>
          <w:i/>
          <w:szCs w:val="28"/>
          <w:lang w:val="en-US"/>
        </w:rPr>
      </w:pPr>
      <w:r>
        <w:rPr>
          <w:i/>
          <w:szCs w:val="28"/>
          <w:lang w:val="en-US"/>
        </w:rPr>
        <w:t>(</w:t>
      </w:r>
      <w:r w:rsidRPr="003C3F02">
        <w:rPr>
          <w:i/>
          <w:iCs/>
          <w:szCs w:val="28"/>
          <w:lang w:val="en-US"/>
        </w:rPr>
        <w:t xml:space="preserve">ISO 20957-8:2017 </w:t>
      </w:r>
      <w:r>
        <w:rPr>
          <w:i/>
          <w:iCs/>
          <w:szCs w:val="28"/>
          <w:lang w:val="en-US"/>
        </w:rPr>
        <w:t>S</w:t>
      </w:r>
      <w:r>
        <w:rPr>
          <w:i/>
          <w:szCs w:val="28"/>
          <w:lang w:val="en-US"/>
        </w:rPr>
        <w:t>tationary training equipment —</w:t>
      </w:r>
      <w:r w:rsidRPr="003C3F02">
        <w:rPr>
          <w:i/>
          <w:szCs w:val="28"/>
          <w:lang w:val="en-US"/>
        </w:rPr>
        <w:t xml:space="preserve"> </w:t>
      </w:r>
      <w:r>
        <w:rPr>
          <w:i/>
          <w:szCs w:val="28"/>
          <w:lang w:val="en-US"/>
        </w:rPr>
        <w:t>part 8:</w:t>
      </w:r>
      <w:r w:rsidRPr="003C3F02">
        <w:rPr>
          <w:i/>
          <w:szCs w:val="28"/>
          <w:lang w:val="en-US"/>
        </w:rPr>
        <w:t xml:space="preserve"> </w:t>
      </w:r>
      <w:r>
        <w:rPr>
          <w:i/>
          <w:szCs w:val="28"/>
          <w:lang w:val="en-US"/>
        </w:rPr>
        <w:t xml:space="preserve">Steppers, </w:t>
      </w:r>
      <w:proofErr w:type="spellStart"/>
      <w:r>
        <w:rPr>
          <w:i/>
          <w:szCs w:val="28"/>
          <w:lang w:val="en-US"/>
        </w:rPr>
        <w:t>stairclimbers</w:t>
      </w:r>
      <w:proofErr w:type="spellEnd"/>
      <w:r>
        <w:rPr>
          <w:i/>
          <w:szCs w:val="28"/>
          <w:lang w:val="en-US"/>
        </w:rPr>
        <w:t xml:space="preserve"> and climbers — Additional specific safety requirements and test methods)</w:t>
      </w:r>
    </w:p>
    <w:p w:rsidR="00DA5602" w:rsidRDefault="00DA5602" w:rsidP="00DA5602">
      <w:pPr>
        <w:rPr>
          <w:szCs w:val="28"/>
          <w:lang w:val="en-US"/>
        </w:rPr>
      </w:pPr>
    </w:p>
    <w:p w:rsidR="00DA5602" w:rsidRDefault="00DA5602" w:rsidP="00DA5602">
      <w:pPr>
        <w:rPr>
          <w:szCs w:val="28"/>
          <w:lang w:val="en-US"/>
        </w:rPr>
      </w:pPr>
    </w:p>
    <w:p w:rsidR="00DA5602" w:rsidRDefault="00DA5602" w:rsidP="00DA5602">
      <w:pPr>
        <w:rPr>
          <w:szCs w:val="28"/>
          <w:lang w:val="en-US"/>
        </w:rPr>
      </w:pPr>
    </w:p>
    <w:p w:rsidR="00DA5602" w:rsidRDefault="00DA5602" w:rsidP="00DA5602">
      <w:pPr>
        <w:rPr>
          <w:szCs w:val="28"/>
          <w:lang w:val="en-US"/>
        </w:rPr>
      </w:pPr>
    </w:p>
    <w:p w:rsidR="00DA5602" w:rsidRDefault="00DA5602" w:rsidP="00DA5602">
      <w:pPr>
        <w:rPr>
          <w:szCs w:val="28"/>
          <w:lang w:val="en-US"/>
        </w:rPr>
      </w:pPr>
    </w:p>
    <w:p w:rsidR="00DA5602" w:rsidRDefault="00DA5602" w:rsidP="00DA5602">
      <w:pPr>
        <w:rPr>
          <w:szCs w:val="28"/>
          <w:lang w:val="en-US"/>
        </w:rPr>
      </w:pPr>
    </w:p>
    <w:p w:rsidR="00DA5602" w:rsidRDefault="00DA5602" w:rsidP="00DA5602">
      <w:pPr>
        <w:rPr>
          <w:szCs w:val="28"/>
          <w:lang w:val="en-US"/>
        </w:rPr>
      </w:pPr>
    </w:p>
    <w:p w:rsidR="00DA5602" w:rsidRDefault="00DA5602" w:rsidP="00DA5602">
      <w:pPr>
        <w:jc w:val="center"/>
        <w:rPr>
          <w:i/>
          <w:szCs w:val="28"/>
        </w:rPr>
      </w:pPr>
      <w:r>
        <w:rPr>
          <w:i/>
          <w:szCs w:val="28"/>
        </w:rPr>
        <w:t>Настоящий проект стандарта не подлежит</w:t>
      </w:r>
    </w:p>
    <w:p w:rsidR="00DA5602" w:rsidRDefault="00DA5602" w:rsidP="00DA5602">
      <w:pPr>
        <w:jc w:val="center"/>
        <w:rPr>
          <w:i/>
          <w:szCs w:val="28"/>
        </w:rPr>
      </w:pPr>
      <w:r>
        <w:rPr>
          <w:i/>
          <w:szCs w:val="28"/>
        </w:rPr>
        <w:t>применению до его утверждения</w:t>
      </w: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rPr>
          <w:szCs w:val="28"/>
          <w:lang w:val="fr-FR"/>
        </w:rPr>
      </w:pPr>
    </w:p>
    <w:p w:rsidR="00DA5602" w:rsidRDefault="00DA5602" w:rsidP="00DA560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Комитет технического регулирования и метрологии</w:t>
      </w:r>
    </w:p>
    <w:p w:rsidR="00DA5602" w:rsidRDefault="00DA5602" w:rsidP="00DA5602">
      <w:pPr>
        <w:jc w:val="center"/>
        <w:rPr>
          <w:b/>
          <w:bCs/>
          <w:szCs w:val="28"/>
        </w:rPr>
      </w:pPr>
      <w:r>
        <w:rPr>
          <w:b/>
          <w:color w:val="000000" w:themeColor="text1"/>
          <w:szCs w:val="28"/>
        </w:rPr>
        <w:t xml:space="preserve">Министерства торговли и интеграции                                       </w:t>
      </w:r>
      <w:r>
        <w:rPr>
          <w:b/>
          <w:bCs/>
          <w:szCs w:val="28"/>
        </w:rPr>
        <w:t xml:space="preserve">                              Республики Казахстан </w:t>
      </w:r>
    </w:p>
    <w:p w:rsidR="00DA5602" w:rsidRDefault="00DA5602" w:rsidP="00DA560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(Госстандарт)</w:t>
      </w:r>
    </w:p>
    <w:p w:rsidR="00DA5602" w:rsidRDefault="00DA5602" w:rsidP="00DA5602">
      <w:pPr>
        <w:jc w:val="center"/>
        <w:rPr>
          <w:b/>
          <w:bCs/>
          <w:szCs w:val="28"/>
        </w:rPr>
      </w:pPr>
    </w:p>
    <w:p w:rsidR="00DA5602" w:rsidRDefault="00DA5602" w:rsidP="00DA560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Астана</w:t>
      </w:r>
    </w:p>
    <w:p w:rsidR="00DA5602" w:rsidRDefault="00DA5602" w:rsidP="00DA5602">
      <w:pPr>
        <w:pageBreakBefore/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Предисловие</w:t>
      </w:r>
    </w:p>
    <w:p w:rsidR="00DA5602" w:rsidRDefault="00DA5602" w:rsidP="00DA5602">
      <w:pPr>
        <w:ind w:firstLine="567"/>
        <w:jc w:val="center"/>
        <w:rPr>
          <w:b/>
          <w:bCs/>
          <w:szCs w:val="28"/>
        </w:rPr>
      </w:pPr>
    </w:p>
    <w:p w:rsidR="00DA5602" w:rsidRDefault="00DA5602" w:rsidP="00DA560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proofErr w:type="gramStart"/>
      <w:r>
        <w:rPr>
          <w:b/>
          <w:szCs w:val="28"/>
        </w:rPr>
        <w:t>ПОДГОТОВЛЕН</w:t>
      </w:r>
      <w:proofErr w:type="gramEnd"/>
      <w:r>
        <w:rPr>
          <w:b/>
          <w:szCs w:val="28"/>
        </w:rPr>
        <w:t xml:space="preserve"> И ВНЕСЕН</w:t>
      </w:r>
      <w:r>
        <w:rPr>
          <w:szCs w:val="28"/>
        </w:rPr>
        <w:t xml:space="preserve"> Казахстанским институтом стандартизации и метрологии совместно с т</w:t>
      </w:r>
      <w:r w:rsidRPr="003C3F02">
        <w:rPr>
          <w:szCs w:val="28"/>
        </w:rPr>
        <w:t>ехнически</w:t>
      </w:r>
      <w:r>
        <w:rPr>
          <w:szCs w:val="28"/>
        </w:rPr>
        <w:t>м</w:t>
      </w:r>
      <w:r w:rsidRPr="003C3F02">
        <w:rPr>
          <w:szCs w:val="28"/>
        </w:rPr>
        <w:t xml:space="preserve"> комитет</w:t>
      </w:r>
      <w:r>
        <w:rPr>
          <w:szCs w:val="28"/>
        </w:rPr>
        <w:t>ом</w:t>
      </w:r>
      <w:r w:rsidRPr="003C3F02">
        <w:rPr>
          <w:szCs w:val="28"/>
        </w:rPr>
        <w:t xml:space="preserve"> по стандартизации </w:t>
      </w:r>
      <w:r>
        <w:rPr>
          <w:szCs w:val="28"/>
        </w:rPr>
        <w:t>ТК</w:t>
      </w:r>
      <w:r w:rsidRPr="003C3F02">
        <w:rPr>
          <w:szCs w:val="28"/>
        </w:rPr>
        <w:t xml:space="preserve"> </w:t>
      </w:r>
      <w:r>
        <w:rPr>
          <w:szCs w:val="28"/>
        </w:rPr>
        <w:t>118 «Опасные технические устройства»</w:t>
      </w:r>
    </w:p>
    <w:p w:rsidR="00DA5602" w:rsidRDefault="00DA5602" w:rsidP="00DA5602">
      <w:pPr>
        <w:widowControl w:val="0"/>
        <w:tabs>
          <w:tab w:val="left" w:pos="993"/>
        </w:tabs>
        <w:ind w:firstLine="567"/>
        <w:rPr>
          <w:szCs w:val="28"/>
        </w:rPr>
      </w:pPr>
    </w:p>
    <w:p w:rsidR="00DA5602" w:rsidRDefault="00DA5602" w:rsidP="00DA560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r>
        <w:rPr>
          <w:b/>
          <w:szCs w:val="28"/>
        </w:rPr>
        <w:t>УТВЕРЖДЕН И ВВЕДЕН В ДЕЙСТВИЕ</w:t>
      </w:r>
      <w:r>
        <w:rPr>
          <w:szCs w:val="28"/>
        </w:rPr>
        <w:t xml:space="preserve"> </w:t>
      </w:r>
      <w:bookmarkStart w:id="0" w:name="OLE_LINK59"/>
      <w:bookmarkStart w:id="1" w:name="OLE_LINK31"/>
      <w:bookmarkStart w:id="2" w:name="OLE_LINK32"/>
      <w:bookmarkStart w:id="3" w:name="OLE_LINK60"/>
      <w:bookmarkStart w:id="4" w:name="OLE_LINK33"/>
      <w:bookmarkStart w:id="5" w:name="OLE_LINK30"/>
      <w:r>
        <w:rPr>
          <w:bCs/>
          <w:color w:val="000000"/>
          <w:szCs w:val="28"/>
        </w:rPr>
        <w:t xml:space="preserve">Приказом Председателя Комитета технического регулирования и </w:t>
      </w:r>
      <w:r>
        <w:rPr>
          <w:bCs/>
          <w:color w:val="000000" w:themeColor="text1"/>
          <w:szCs w:val="28"/>
        </w:rPr>
        <w:t xml:space="preserve">метрологии </w:t>
      </w:r>
      <w:r>
        <w:rPr>
          <w:color w:val="000000" w:themeColor="text1"/>
          <w:szCs w:val="28"/>
        </w:rPr>
        <w:t>Министерства торговли и интеграции</w:t>
      </w:r>
      <w:r>
        <w:rPr>
          <w:szCs w:val="28"/>
        </w:rPr>
        <w:t xml:space="preserve"> Республики Казахстан</w:t>
      </w:r>
      <w:r>
        <w:rPr>
          <w:bCs/>
          <w:color w:val="000000"/>
          <w:szCs w:val="28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:rsidR="00DA5602" w:rsidRDefault="00DA5602" w:rsidP="00DA5602">
      <w:pPr>
        <w:widowControl w:val="0"/>
        <w:tabs>
          <w:tab w:val="left" w:pos="993"/>
        </w:tabs>
        <w:rPr>
          <w:szCs w:val="28"/>
        </w:rPr>
      </w:pPr>
    </w:p>
    <w:p w:rsidR="00DA5602" w:rsidRDefault="00DA5602" w:rsidP="00DA560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r>
        <w:rPr>
          <w:szCs w:val="28"/>
        </w:rPr>
        <w:t>Настоящий</w:t>
      </w:r>
      <w:r w:rsidRPr="003C3F02">
        <w:rPr>
          <w:szCs w:val="28"/>
        </w:rPr>
        <w:t xml:space="preserve"> </w:t>
      </w:r>
      <w:r>
        <w:rPr>
          <w:szCs w:val="28"/>
        </w:rPr>
        <w:t>стандарт</w:t>
      </w:r>
      <w:r w:rsidRPr="003C3F02">
        <w:rPr>
          <w:szCs w:val="28"/>
        </w:rPr>
        <w:t xml:space="preserve"> </w:t>
      </w:r>
      <w:r>
        <w:rPr>
          <w:szCs w:val="28"/>
        </w:rPr>
        <w:t>идентичен</w:t>
      </w:r>
      <w:r w:rsidRPr="003C3F02">
        <w:rPr>
          <w:szCs w:val="28"/>
        </w:rPr>
        <w:t xml:space="preserve"> </w:t>
      </w:r>
      <w:r>
        <w:rPr>
          <w:szCs w:val="28"/>
        </w:rPr>
        <w:t>международному</w:t>
      </w:r>
      <w:r w:rsidRPr="003C3F02">
        <w:rPr>
          <w:szCs w:val="28"/>
        </w:rPr>
        <w:t xml:space="preserve"> </w:t>
      </w:r>
      <w:r>
        <w:rPr>
          <w:szCs w:val="28"/>
        </w:rPr>
        <w:t>стандарту</w:t>
      </w:r>
      <w:r w:rsidRPr="003C3F02">
        <w:rPr>
          <w:szCs w:val="28"/>
        </w:rPr>
        <w:t xml:space="preserve"> </w:t>
      </w:r>
      <w:bookmarkStart w:id="6" w:name="OLE_LINK6"/>
      <w:bookmarkStart w:id="7" w:name="OLE_LINK7"/>
      <w:r w:rsidRPr="00DA5602">
        <w:rPr>
          <w:iCs/>
          <w:szCs w:val="28"/>
          <w:lang w:val="en-US"/>
        </w:rPr>
        <w:t>ISO</w:t>
      </w:r>
      <w:r w:rsidRPr="003C3F02">
        <w:rPr>
          <w:iCs/>
          <w:szCs w:val="28"/>
        </w:rPr>
        <w:t xml:space="preserve"> 20957-8:2017</w:t>
      </w:r>
      <w:r w:rsidRPr="00DA56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Stationary</w:t>
      </w:r>
      <w:r w:rsidRPr="003C3F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training</w:t>
      </w:r>
      <w:r w:rsidRPr="003C3F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equipment</w:t>
      </w:r>
      <w:r w:rsidRPr="003C3F02">
        <w:rPr>
          <w:iCs/>
          <w:szCs w:val="28"/>
        </w:rPr>
        <w:t xml:space="preserve"> — </w:t>
      </w:r>
      <w:r w:rsidRPr="00DA5602">
        <w:rPr>
          <w:iCs/>
          <w:szCs w:val="28"/>
          <w:lang w:val="en-US"/>
        </w:rPr>
        <w:t>Part</w:t>
      </w:r>
      <w:r w:rsidRPr="003C3F02">
        <w:rPr>
          <w:iCs/>
          <w:szCs w:val="28"/>
        </w:rPr>
        <w:t xml:space="preserve"> 8: </w:t>
      </w:r>
      <w:r w:rsidRPr="00DA5602">
        <w:rPr>
          <w:iCs/>
          <w:szCs w:val="28"/>
          <w:lang w:val="en-US"/>
        </w:rPr>
        <w:t>Steppers</w:t>
      </w:r>
      <w:r w:rsidRPr="003C3F02">
        <w:rPr>
          <w:iCs/>
          <w:szCs w:val="28"/>
        </w:rPr>
        <w:t xml:space="preserve">, </w:t>
      </w:r>
      <w:proofErr w:type="spellStart"/>
      <w:r w:rsidRPr="00DA5602">
        <w:rPr>
          <w:iCs/>
          <w:szCs w:val="28"/>
          <w:lang w:val="en-US"/>
        </w:rPr>
        <w:t>stairclimbers</w:t>
      </w:r>
      <w:proofErr w:type="spellEnd"/>
      <w:r w:rsidRPr="003C3F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and</w:t>
      </w:r>
      <w:r w:rsidRPr="003C3F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climbers</w:t>
      </w:r>
      <w:r w:rsidRPr="003C3F02">
        <w:rPr>
          <w:iCs/>
          <w:szCs w:val="28"/>
        </w:rPr>
        <w:t xml:space="preserve"> — </w:t>
      </w:r>
      <w:r w:rsidRPr="00DA5602">
        <w:rPr>
          <w:iCs/>
          <w:szCs w:val="28"/>
          <w:lang w:val="en-US"/>
        </w:rPr>
        <w:t>Additional</w:t>
      </w:r>
      <w:r w:rsidRPr="003C3F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specific</w:t>
      </w:r>
      <w:r w:rsidRPr="003C3F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safety</w:t>
      </w:r>
      <w:r w:rsidRPr="003C3F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requirements</w:t>
      </w:r>
      <w:r w:rsidRPr="003C3F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and</w:t>
      </w:r>
      <w:r w:rsidRPr="003C3F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test</w:t>
      </w:r>
      <w:r w:rsidRPr="003C3F02">
        <w:rPr>
          <w:iCs/>
          <w:szCs w:val="28"/>
        </w:rPr>
        <w:t xml:space="preserve"> </w:t>
      </w:r>
      <w:r w:rsidRPr="00DA5602">
        <w:rPr>
          <w:iCs/>
          <w:szCs w:val="28"/>
          <w:lang w:val="en-US"/>
        </w:rPr>
        <w:t>methods</w:t>
      </w:r>
      <w:r w:rsidRPr="003C3F02">
        <w:rPr>
          <w:szCs w:val="28"/>
        </w:rPr>
        <w:t xml:space="preserve"> (</w:t>
      </w:r>
      <w:bookmarkEnd w:id="6"/>
      <w:bookmarkEnd w:id="7"/>
      <w:r>
        <w:rPr>
          <w:szCs w:val="28"/>
        </w:rPr>
        <w:t xml:space="preserve">Тренажеры </w:t>
      </w:r>
      <w:r>
        <w:rPr>
          <w:szCs w:val="28"/>
          <w:lang w:val="en-US"/>
        </w:rPr>
        <w:t>c</w:t>
      </w:r>
      <w:proofErr w:type="spellStart"/>
      <w:r>
        <w:rPr>
          <w:szCs w:val="28"/>
        </w:rPr>
        <w:t>тационарные</w:t>
      </w:r>
      <w:proofErr w:type="spellEnd"/>
      <w:r>
        <w:rPr>
          <w:szCs w:val="28"/>
        </w:rPr>
        <w:t xml:space="preserve"> Часть 8: Шаговые тренажеры, имитаторы подъема по ступеням и лазания вверх - дополнительные требования безопасности и методы испытания)</w:t>
      </w:r>
    </w:p>
    <w:p w:rsidR="00DA5602" w:rsidRDefault="00DA5602" w:rsidP="00DA5602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Международный стандарт разработан комитетом ISO/TC 83 «Спортивные и другие рекреационные сооружения и оборудование»  </w:t>
      </w:r>
    </w:p>
    <w:p w:rsidR="00DA5602" w:rsidRDefault="00DA5602" w:rsidP="00DA5602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Перевод с английского языка (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</w:rPr>
        <w:t>).</w:t>
      </w:r>
    </w:p>
    <w:p w:rsidR="00DA5602" w:rsidRDefault="00DA5602" w:rsidP="00DA5602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экземпляр международного стандарта, на основе которого подготовлен </w:t>
      </w:r>
      <w:r>
        <w:rPr>
          <w:bCs/>
          <w:sz w:val="28"/>
          <w:szCs w:val="28"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DA5602" w:rsidRDefault="00DA5602" w:rsidP="00DA5602">
      <w:pPr>
        <w:pStyle w:val="1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Официальной версией является текст на государственном и русском языке</w:t>
      </w:r>
    </w:p>
    <w:p w:rsidR="00DA5602" w:rsidRDefault="00DA5602" w:rsidP="00DA5602">
      <w:pPr>
        <w:pStyle w:val="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:rsidR="00DA5602" w:rsidRDefault="00DA5602" w:rsidP="00DA5602">
      <w:pPr>
        <w:shd w:val="clear" w:color="auto" w:fill="FFFFFF"/>
        <w:ind w:firstLine="567"/>
        <w:rPr>
          <w:szCs w:val="28"/>
        </w:rPr>
      </w:pPr>
      <w:r>
        <w:rPr>
          <w:szCs w:val="28"/>
        </w:rPr>
        <w:t>Степень соответствия – идентичная (</w:t>
      </w:r>
      <w:r>
        <w:rPr>
          <w:szCs w:val="28"/>
          <w:lang w:val="en-US"/>
        </w:rPr>
        <w:t>IDT</w:t>
      </w:r>
      <w:r>
        <w:rPr>
          <w:szCs w:val="28"/>
        </w:rPr>
        <w:t>).</w:t>
      </w:r>
    </w:p>
    <w:p w:rsidR="00DA5602" w:rsidRDefault="00DA5602" w:rsidP="00DA5602">
      <w:pPr>
        <w:shd w:val="clear" w:color="auto" w:fill="FFFFFF"/>
        <w:ind w:firstLine="567"/>
        <w:rPr>
          <w:szCs w:val="28"/>
        </w:rPr>
      </w:pPr>
    </w:p>
    <w:p w:rsidR="00DA5602" w:rsidRDefault="00DA5602" w:rsidP="00DA560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Cs w:val="28"/>
        </w:rPr>
      </w:pPr>
      <w:r>
        <w:rPr>
          <w:szCs w:val="28"/>
        </w:rPr>
        <w:t>В настоящем стандарте реализованы нормы Закона Республики Казахстан «О стандартизации» от 5 октября 2018 года № 183-VI</w:t>
      </w:r>
    </w:p>
    <w:p w:rsidR="00DA5602" w:rsidRDefault="00DA5602" w:rsidP="00DA5602">
      <w:pPr>
        <w:widowControl w:val="0"/>
        <w:numPr>
          <w:ilvl w:val="0"/>
          <w:numId w:val="1"/>
        </w:numPr>
        <w:spacing w:before="240"/>
        <w:ind w:hanging="513"/>
        <w:rPr>
          <w:b/>
          <w:szCs w:val="28"/>
        </w:rPr>
      </w:pPr>
      <w:r>
        <w:rPr>
          <w:b/>
          <w:szCs w:val="28"/>
        </w:rPr>
        <w:t>ВВЕДЕН ВПЕРВЫЕ</w:t>
      </w: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rPr>
          <w:szCs w:val="28"/>
        </w:rPr>
      </w:pPr>
    </w:p>
    <w:p w:rsidR="00DA5602" w:rsidRDefault="00DA5602" w:rsidP="00DA5602">
      <w:pPr>
        <w:shd w:val="clear" w:color="auto" w:fill="FFFFFF"/>
        <w:ind w:firstLine="567"/>
        <w:rPr>
          <w:i/>
          <w:color w:val="000000"/>
          <w:szCs w:val="28"/>
          <w:lang w:val="kk-KZ"/>
        </w:rPr>
      </w:pPr>
      <w:r>
        <w:rPr>
          <w:bCs/>
          <w:i/>
          <w:color w:val="000000"/>
          <w:szCs w:val="28"/>
        </w:rPr>
        <w:t xml:space="preserve"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</w:t>
      </w:r>
      <w:r>
        <w:rPr>
          <w:bCs/>
          <w:i/>
          <w:color w:val="000000"/>
          <w:szCs w:val="28"/>
        </w:rPr>
        <w:lastRenderedPageBreak/>
        <w:t>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DA5602" w:rsidRDefault="00DA5602" w:rsidP="00DA5602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DA5602" w:rsidRDefault="00DA5602" w:rsidP="00DA5602">
      <w:pPr>
        <w:shd w:val="clear" w:color="auto" w:fill="FFFFFF"/>
        <w:ind w:firstLine="567"/>
        <w:rPr>
          <w:i/>
          <w:iCs/>
          <w:color w:val="000000"/>
          <w:szCs w:val="28"/>
        </w:rPr>
      </w:pPr>
    </w:p>
    <w:p w:rsidR="00DA5602" w:rsidRDefault="00DA5602" w:rsidP="00DA5602">
      <w:pPr>
        <w:pStyle w:val="a7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>
        <w:rPr>
          <w:rFonts w:ascii="Times New Roman" w:hAnsi="Times New Roman" w:cs="Times New Roman"/>
          <w:color w:val="000000" w:themeColor="text1"/>
        </w:rPr>
        <w:t>Министерства торговли и интеграции</w:t>
      </w:r>
      <w:r>
        <w:rPr>
          <w:rFonts w:ascii="Times New Roman" w:hAnsi="Times New Roman" w:cs="Times New Roman"/>
        </w:rPr>
        <w:t xml:space="preserve"> Республики Казахстан</w:t>
      </w:r>
    </w:p>
    <w:p w:rsidR="00DA5602" w:rsidRDefault="00DA5602" w:rsidP="00DA5602">
      <w:pPr>
        <w:pageBreakBefore/>
        <w:ind w:firstLine="567"/>
        <w:jc w:val="center"/>
        <w:rPr>
          <w:b/>
          <w:szCs w:val="28"/>
        </w:rPr>
      </w:pPr>
      <w:r>
        <w:rPr>
          <w:b/>
          <w:bCs/>
          <w:szCs w:val="28"/>
        </w:rPr>
        <w:t>Содержание</w:t>
      </w:r>
    </w:p>
    <w:tbl>
      <w:tblPr>
        <w:tblStyle w:val="ad"/>
        <w:tblW w:w="0" w:type="auto"/>
        <w:tblLook w:val="04A0"/>
      </w:tblPr>
      <w:tblGrid>
        <w:gridCol w:w="9571"/>
      </w:tblGrid>
      <w:tr w:rsidR="00DA5602" w:rsidTr="00DA5602">
        <w:tc>
          <w:tcPr>
            <w:tcW w:w="9571" w:type="dxa"/>
          </w:tcPr>
          <w:p w:rsidR="00DA5602" w:rsidRDefault="00206A8F" w:rsidP="00563BFE">
            <w:pPr>
              <w:pStyle w:val="Style16"/>
              <w:widowControl/>
              <w:jc w:val="both"/>
              <w:rPr>
                <w:rStyle w:val="FontStyle39"/>
                <w:sz w:val="28"/>
                <w:szCs w:val="28"/>
                <w:lang w:eastAsia="en-US"/>
              </w:rPr>
            </w:pPr>
            <w:hyperlink w:anchor="bookmark0" w:history="1">
              <w:r w:rsidR="00DA5602">
                <w:rPr>
                  <w:rStyle w:val="FontStyle39"/>
                  <w:sz w:val="28"/>
                  <w:szCs w:val="28"/>
                  <w:lang w:eastAsia="en-US"/>
                </w:rPr>
                <w:t>Предисловие..........................................................................................................4</w:t>
              </w:r>
            </w:hyperlink>
          </w:p>
          <w:p w:rsidR="00DA5602" w:rsidRDefault="00206A8F" w:rsidP="00563BFE">
            <w:pPr>
              <w:pStyle w:val="Style23"/>
              <w:widowControl/>
              <w:jc w:val="both"/>
              <w:rPr>
                <w:rStyle w:val="FontStyle39"/>
                <w:sz w:val="28"/>
                <w:szCs w:val="28"/>
                <w:lang w:eastAsia="en-US"/>
              </w:rPr>
            </w:pPr>
            <w:hyperlink w:anchor="bookmark1" w:history="1">
              <w:r w:rsidR="00DA5602">
                <w:rPr>
                  <w:rStyle w:val="FontStyle39"/>
                  <w:sz w:val="28"/>
                  <w:szCs w:val="28"/>
                  <w:lang w:eastAsia="en-US"/>
                </w:rPr>
                <w:t>1 Область применения..........................................................................................5</w:t>
              </w:r>
            </w:hyperlink>
          </w:p>
          <w:p w:rsidR="00DA5602" w:rsidRDefault="00206A8F" w:rsidP="00563BFE">
            <w:pPr>
              <w:pStyle w:val="Style23"/>
              <w:widowControl/>
              <w:jc w:val="both"/>
              <w:rPr>
                <w:rStyle w:val="FontStyle39"/>
                <w:sz w:val="28"/>
                <w:szCs w:val="28"/>
                <w:lang w:eastAsia="en-US"/>
              </w:rPr>
            </w:pPr>
            <w:hyperlink w:anchor="bookmark1" w:history="1">
              <w:r w:rsidR="00DA5602">
                <w:rPr>
                  <w:rStyle w:val="FontStyle39"/>
                  <w:sz w:val="28"/>
                  <w:szCs w:val="28"/>
                  <w:lang w:eastAsia="en-US"/>
                </w:rPr>
                <w:t>2 Нормативные ссылки........................................................................................5</w:t>
              </w:r>
            </w:hyperlink>
          </w:p>
          <w:p w:rsidR="00DA5602" w:rsidRDefault="00206A8F" w:rsidP="00563BFE">
            <w:pPr>
              <w:pStyle w:val="Style23"/>
              <w:widowControl/>
              <w:jc w:val="both"/>
              <w:rPr>
                <w:rStyle w:val="FontStyle39"/>
                <w:sz w:val="28"/>
                <w:szCs w:val="28"/>
                <w:lang w:eastAsia="en-US"/>
              </w:rPr>
            </w:pPr>
            <w:hyperlink w:anchor="bookmark1" w:history="1">
              <w:r w:rsidR="00DA5602">
                <w:rPr>
                  <w:rStyle w:val="FontStyle39"/>
                  <w:sz w:val="28"/>
                  <w:szCs w:val="28"/>
                  <w:lang w:eastAsia="en-US"/>
                </w:rPr>
                <w:t>3 Термины и определения..........</w:t>
              </w:r>
              <w:r w:rsidR="00DA5602">
                <w:rPr>
                  <w:rStyle w:val="FontStyle39"/>
                </w:rPr>
                <w:t>.</w:t>
              </w:r>
              <w:r w:rsidR="00DA5602">
                <w:rPr>
                  <w:rStyle w:val="FontStyle39"/>
                  <w:sz w:val="28"/>
                  <w:szCs w:val="28"/>
                  <w:lang w:eastAsia="en-US"/>
                </w:rPr>
                <w:t>.........................................................................5</w:t>
              </w:r>
            </w:hyperlink>
          </w:p>
          <w:p w:rsidR="00DA5602" w:rsidRDefault="00206A8F" w:rsidP="00563BFE">
            <w:pPr>
              <w:pStyle w:val="Style23"/>
              <w:widowControl/>
              <w:jc w:val="both"/>
              <w:rPr>
                <w:rStyle w:val="FontStyle39"/>
                <w:sz w:val="28"/>
                <w:szCs w:val="28"/>
                <w:lang w:eastAsia="en-US"/>
              </w:rPr>
            </w:pPr>
            <w:hyperlink w:anchor="bookmark8" w:history="1">
              <w:r w:rsidR="00DA5602">
                <w:rPr>
                  <w:rStyle w:val="FontStyle39"/>
                  <w:sz w:val="28"/>
                  <w:szCs w:val="28"/>
                  <w:lang w:eastAsia="en-US"/>
                </w:rPr>
                <w:t>4 Классификация................................................................................................10</w:t>
              </w:r>
            </w:hyperlink>
          </w:p>
          <w:p w:rsidR="00DA5602" w:rsidRDefault="00206A8F" w:rsidP="00563BFE">
            <w:pPr>
              <w:pStyle w:val="Style23"/>
              <w:widowControl/>
              <w:jc w:val="both"/>
              <w:rPr>
                <w:rStyle w:val="FontStyle39"/>
                <w:sz w:val="28"/>
                <w:szCs w:val="28"/>
                <w:lang w:eastAsia="en-US"/>
              </w:rPr>
            </w:pPr>
            <w:hyperlink w:anchor="bookmark8" w:history="1">
              <w:r w:rsidR="00DA5602">
                <w:rPr>
                  <w:rStyle w:val="FontStyle39"/>
                  <w:sz w:val="28"/>
                  <w:szCs w:val="28"/>
                  <w:lang w:eastAsia="en-US"/>
                </w:rPr>
                <w:t>5 Требования безопасности................................................................................10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8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5.1 Общие положения......................................................................................10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8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5.2 Наружная конструкция............................................................................10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8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5.2.1 </w:t>
              </w:r>
              <w:r w:rsidR="00DA5602">
                <w:rPr>
                  <w:color w:val="000000"/>
                  <w:sz w:val="28"/>
                  <w:szCs w:val="28"/>
                </w:rPr>
                <w:t>Дополнительные требования при возможном застревании и защемлении конечностей в доступной зоне</w:t>
              </w:r>
            </w:hyperlink>
            <w:r w:rsidR="00DA5602">
              <w:rPr>
                <w:color w:val="000000"/>
                <w:sz w:val="28"/>
                <w:szCs w:val="28"/>
              </w:rPr>
              <w:t>........................</w:t>
            </w:r>
            <w:hyperlink w:anchor="bookmark8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............................10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8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5.2.2 Температура доступных поверхностей...............................................10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8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5.3 Естественное нагружение........................................................................10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8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5.4 Поручни/Рукоятки.....................................................................................10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5.5 Платформы для ступни и ступени..........................................................11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5.5.1 Платформы для ступни.........................................................................11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5.5.2 Ступени......................................................................................................11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5.6 Рабочий ресурс...........................................................................................</w:t>
              </w:r>
            </w:hyperlink>
            <w:r w:rsidR="00DA5602">
              <w:rPr>
                <w:rStyle w:val="FontStyle34"/>
                <w:sz w:val="28"/>
                <w:szCs w:val="28"/>
                <w:lang w:eastAsia="en-US"/>
              </w:rPr>
              <w:t>11</w:t>
            </w:r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5.7 Свободное колесо.......................................................................................11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5.8 </w:t>
              </w:r>
              <w:r w:rsidR="00DA5602">
                <w:rPr>
                  <w:color w:val="000000"/>
                  <w:sz w:val="28"/>
                  <w:szCs w:val="28"/>
                </w:rPr>
                <w:t xml:space="preserve">Дополнительное требование для класса 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A.................................................12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2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5.9 </w:t>
              </w:r>
              <w:r w:rsidR="00DA5602">
                <w:rPr>
                  <w:color w:val="000000"/>
                  <w:sz w:val="28"/>
                  <w:szCs w:val="28"/>
                </w:rPr>
                <w:t>Дополнительные требования для тренажеров, имитирующих подъем по ступеням...................................  ....................................................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....................12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2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5.9.1 Заход и сход..............................................................................................12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2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5.9.2 Ручная останавливающая система......................................................12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2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5.9.3 </w:t>
              </w:r>
              <w:r w:rsidR="00DA5602">
                <w:rPr>
                  <w:color w:val="000000"/>
                  <w:sz w:val="28"/>
                  <w:szCs w:val="28"/>
                </w:rPr>
                <w:t>Автоматическая останавливающая система</w:t>
              </w:r>
              <w:r w:rsidR="00DA5602">
                <w:rPr>
                  <w:rStyle w:val="FontStyle39"/>
                  <w:sz w:val="28"/>
                  <w:szCs w:val="28"/>
                  <w:lang w:eastAsia="en-US"/>
                </w:rPr>
                <w:t xml:space="preserve"> для уменьшения риска </w:t>
              </w:r>
              <w:r w:rsidR="00DA5602">
                <w:rPr>
                  <w:rStyle w:val="FontStyle39"/>
                  <w:iCs/>
                  <w:sz w:val="28"/>
                  <w:szCs w:val="28"/>
                  <w:lang w:eastAsia="en-US"/>
                </w:rPr>
                <w:t>защемления.........................................................................................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................12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2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5.10 </w:t>
              </w:r>
              <w:r w:rsidR="00DA5602">
                <w:rPr>
                  <w:color w:val="000000"/>
                  <w:sz w:val="28"/>
                  <w:szCs w:val="28"/>
                </w:rPr>
                <w:t>Дополнительные требования для шаговых тренажеров для упражнений сидя..............................................................................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........................................12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2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5.10.1 Подвижные рукоятки....................................................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</w:rPr>
                <w:t>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.................12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2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5.10.2 Неподвижные рукоятки......................................................................12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5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5.10.3 Рукоятки на сиденье......................................................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</w:rPr>
                <w:t>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.......13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5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5.10.4 Спинка сиденья.....................................................................................13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5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5.11 Дополнительные инструкции для применения....................</w:t>
              </w:r>
              <w:r w:rsidR="00DA5602">
                <w:rPr>
                  <w:rStyle w:val="FontStyle34"/>
                  <w:sz w:val="28"/>
                  <w:szCs w:val="28"/>
                </w:rPr>
                <w:t>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...13</w:t>
              </w:r>
            </w:hyperlink>
          </w:p>
          <w:p w:rsidR="00DA5602" w:rsidRDefault="00206A8F" w:rsidP="00563BFE">
            <w:pPr>
              <w:pStyle w:val="Style23"/>
              <w:widowControl/>
              <w:jc w:val="both"/>
              <w:rPr>
                <w:rStyle w:val="FontStyle39"/>
                <w:sz w:val="28"/>
                <w:szCs w:val="28"/>
                <w:lang w:eastAsia="en-US"/>
              </w:rPr>
            </w:pPr>
            <w:hyperlink w:anchor="bookmark15" w:history="1">
              <w:r w:rsidR="00DA5602">
                <w:rPr>
                  <w:rStyle w:val="FontStyle39"/>
                  <w:sz w:val="28"/>
                  <w:szCs w:val="28"/>
                  <w:lang w:eastAsia="en-US"/>
                </w:rPr>
                <w:t>6 Методы испытаний.........................................................................................14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5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6.1 Общие положения.....................................................................................14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5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6.1.1 Контроль размеров................................................................................14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5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6.1.2 Визуальный осмотр................................................................................14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5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6.1.3 Тактильная проверка............................................................................14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5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6.1.4 </w:t>
              </w:r>
              <w:r w:rsidR="00DA5602">
                <w:rPr>
                  <w:color w:val="000000"/>
                  <w:sz w:val="28"/>
                  <w:szCs w:val="28"/>
                </w:rPr>
                <w:t>Испытание для определения рабочих параметров....................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.............14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15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6.2 </w:t>
              </w:r>
              <w:r w:rsidR="00DA5602">
                <w:rPr>
                  <w:color w:val="000000"/>
                  <w:sz w:val="28"/>
                  <w:szCs w:val="28"/>
                </w:rPr>
                <w:t>Испытание температуры доступных поверхностей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.................................14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23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6.3 </w:t>
              </w:r>
              <w:r w:rsidR="00DA5602">
                <w:rPr>
                  <w:color w:val="000000"/>
                  <w:sz w:val="28"/>
                  <w:szCs w:val="28"/>
                </w:rPr>
                <w:t>Испытание естественного нагружения.......................................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...............15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23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6.3.1 Общие положения...................................................................................15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23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6.3.2 </w:t>
              </w:r>
              <w:r w:rsidR="00DA5602">
                <w:rPr>
                  <w:color w:val="000000"/>
                  <w:sz w:val="28"/>
                  <w:szCs w:val="28"/>
                </w:rPr>
                <w:t>Шаговый тренажер или тренажер, имитирующий подъем с независимым действием................................................................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...................15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23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6.3.3 </w:t>
              </w:r>
              <w:r w:rsidR="00DA5602">
                <w:rPr>
                  <w:color w:val="000000"/>
                  <w:sz w:val="28"/>
                  <w:szCs w:val="28"/>
                </w:rPr>
                <w:t>Шаговый тренажер или тренажер, имитирующий подъем с зависимым действием.......................................................................................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.....................15</w:t>
              </w:r>
            </w:hyperlink>
            <w:hyperlink w:anchor="bookmark23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6.3.4 </w:t>
              </w:r>
              <w:r w:rsidR="00DA5602">
                <w:rPr>
                  <w:color w:val="000000"/>
                  <w:sz w:val="28"/>
                  <w:szCs w:val="28"/>
                </w:rPr>
                <w:t>Тренажер, имитирующий подъем по ступеням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.......................................15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26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6.4 </w:t>
              </w:r>
              <w:r w:rsidR="00DA5602">
                <w:rPr>
                  <w:color w:val="000000"/>
                  <w:sz w:val="28"/>
                  <w:szCs w:val="28"/>
                </w:rPr>
                <w:t>Испытание поручней/рукояток.................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..................................................15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26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6.5 </w:t>
              </w:r>
              <w:r w:rsidR="00DA5602">
                <w:rPr>
                  <w:color w:val="000000"/>
                  <w:sz w:val="28"/>
                  <w:szCs w:val="28"/>
                </w:rPr>
                <w:t>Испытание трения..................................................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......................................15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6.6 </w:t>
              </w:r>
              <w:r w:rsidR="00DA5602">
                <w:rPr>
                  <w:color w:val="000000"/>
                  <w:sz w:val="28"/>
                  <w:szCs w:val="28"/>
                </w:rPr>
                <w:t>Испытание рабочего ресурса...................................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....................................16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6.6.1 Общие положения....................................................................................16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6.6.2 </w:t>
              </w:r>
              <w:r w:rsidR="00DA5602">
                <w:rPr>
                  <w:color w:val="000000"/>
                  <w:sz w:val="28"/>
                  <w:szCs w:val="28"/>
                </w:rPr>
                <w:t>Испытание рабочего ресурса для тренажеров, имитирующих подъем по ступеням....................................................................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..........................................17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6.6.3 </w:t>
              </w:r>
              <w:r w:rsidR="00DA5602">
                <w:rPr>
                  <w:color w:val="000000"/>
                  <w:sz w:val="28"/>
                  <w:szCs w:val="28"/>
                </w:rPr>
                <w:t>Испытание рабочего ресурса для шаговых тренажеров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.........................17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1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6.7 </w:t>
              </w:r>
              <w:r w:rsidR="00DA5602">
                <w:rPr>
                  <w:color w:val="000000"/>
                  <w:sz w:val="28"/>
                  <w:szCs w:val="28"/>
                </w:rPr>
                <w:t xml:space="preserve">Испытание по дополнительным требованиям для тренажера класса </w:t>
              </w:r>
              <w:r w:rsidR="00DA5602">
                <w:rPr>
                  <w:i/>
                  <w:iCs/>
                  <w:color w:val="000000"/>
                  <w:sz w:val="28"/>
                  <w:szCs w:val="28"/>
                </w:rPr>
                <w:t>A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....17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4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6.8 </w:t>
              </w:r>
              <w:r w:rsidR="00DA5602">
                <w:rPr>
                  <w:color w:val="000000"/>
                  <w:sz w:val="28"/>
                  <w:szCs w:val="28"/>
                </w:rPr>
                <w:t>Испытание захода и схода с тренажера........................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...............................18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4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6.9 </w:t>
              </w:r>
              <w:r w:rsidR="00DA5602">
                <w:rPr>
                  <w:color w:val="000000"/>
                  <w:sz w:val="28"/>
                  <w:szCs w:val="28"/>
                </w:rPr>
                <w:t>Испытание останавливающей системы и зазора между движущимися ступенями и полом или конструкцией............................................................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.18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7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6.10 </w:t>
              </w:r>
              <w:r w:rsidR="00DA5602">
                <w:rPr>
                  <w:color w:val="000000"/>
                  <w:sz w:val="28"/>
                  <w:szCs w:val="28"/>
                </w:rPr>
                <w:t>Испытание по дополнительным требованиям для шаговых тренажеров для упражнений сидя................................................................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.........................19</w:t>
              </w:r>
            </w:hyperlink>
          </w:p>
          <w:p w:rsidR="00DA5602" w:rsidRDefault="00206A8F" w:rsidP="00563BFE">
            <w:pPr>
              <w:pStyle w:val="Style13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7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6.10.1 </w:t>
              </w:r>
              <w:r w:rsidR="00DA5602">
                <w:rPr>
                  <w:color w:val="000000"/>
                  <w:sz w:val="28"/>
                  <w:szCs w:val="28"/>
                </w:rPr>
                <w:t>Подвижные рукоятки....................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..........................................................19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7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 xml:space="preserve">6.10.2 </w:t>
              </w:r>
              <w:r w:rsidR="00DA5602">
                <w:rPr>
                  <w:color w:val="000000"/>
                  <w:sz w:val="28"/>
                  <w:szCs w:val="28"/>
                </w:rPr>
                <w:t>Неподвижные рукоятки........................</w:t>
              </w:r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..................................................19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7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6.10.3 Рукоятки на сиденье.............................................................................19</w:t>
              </w:r>
            </w:hyperlink>
          </w:p>
          <w:p w:rsidR="00DA5602" w:rsidRDefault="00206A8F" w:rsidP="00563BFE">
            <w:pPr>
              <w:pStyle w:val="Style20"/>
              <w:widowControl/>
              <w:jc w:val="both"/>
              <w:rPr>
                <w:rStyle w:val="FontStyle34"/>
                <w:b w:val="0"/>
                <w:bCs w:val="0"/>
                <w:sz w:val="28"/>
                <w:szCs w:val="28"/>
                <w:lang w:eastAsia="en-US"/>
              </w:rPr>
            </w:pPr>
            <w:hyperlink w:anchor="bookmark37" w:history="1">
              <w:r w:rsidR="00DA5602">
                <w:rPr>
                  <w:rStyle w:val="FontStyle34"/>
                  <w:sz w:val="28"/>
                  <w:szCs w:val="28"/>
                  <w:lang w:eastAsia="en-US"/>
                </w:rPr>
                <w:t>6.10.4 Спинка сиденья......................................................................................19</w:t>
              </w:r>
            </w:hyperlink>
          </w:p>
          <w:p w:rsidR="00DA5602" w:rsidRDefault="00206A8F" w:rsidP="00563BFE">
            <w:pPr>
              <w:pStyle w:val="Style16"/>
              <w:widowControl/>
              <w:jc w:val="both"/>
              <w:rPr>
                <w:rStyle w:val="FontStyle39"/>
                <w:sz w:val="28"/>
                <w:szCs w:val="28"/>
                <w:lang w:eastAsia="en-US"/>
              </w:rPr>
            </w:pPr>
            <w:hyperlink w:anchor="bookmark42" w:history="1">
              <w:r w:rsidR="00DA5602">
                <w:rPr>
                  <w:rStyle w:val="FontStyle39"/>
                  <w:sz w:val="28"/>
                  <w:szCs w:val="28"/>
                  <w:lang w:eastAsia="en-US"/>
                </w:rPr>
                <w:t>7 Протокол испытаний.......................................................................................20</w:t>
              </w:r>
            </w:hyperlink>
          </w:p>
          <w:p w:rsidR="00DA5602" w:rsidRPr="003C3F02" w:rsidRDefault="00DA5602" w:rsidP="00563BFE">
            <w:pPr>
              <w:pStyle w:val="Style16"/>
              <w:widowControl/>
              <w:jc w:val="both"/>
              <w:rPr>
                <w:rStyle w:val="FontStyle39"/>
                <w:sz w:val="28"/>
                <w:szCs w:val="28"/>
                <w:lang w:eastAsia="en-US"/>
              </w:rPr>
            </w:pPr>
            <w:r>
              <w:rPr>
                <w:rStyle w:val="FontStyle39"/>
                <w:sz w:val="28"/>
                <w:szCs w:val="28"/>
                <w:lang w:eastAsia="en-US"/>
              </w:rPr>
              <w:t xml:space="preserve">8 </w:t>
            </w:r>
            <w:r>
              <w:rPr>
                <w:rFonts w:eastAsia="SimSun"/>
                <w:bCs/>
                <w:color w:val="000000"/>
                <w:sz w:val="28"/>
                <w:szCs w:val="28"/>
              </w:rPr>
              <w:t>Приложение ДА (справочное) Сведения о соответствии государственных стандартов ссылочным европейским стандартам</w:t>
            </w:r>
            <w:r w:rsidRPr="003C3F02">
              <w:rPr>
                <w:rFonts w:eastAsia="SimSun"/>
                <w:bCs/>
                <w:color w:val="000000"/>
                <w:sz w:val="28"/>
                <w:szCs w:val="28"/>
              </w:rPr>
              <w:t>................................................</w:t>
            </w:r>
          </w:p>
          <w:p w:rsidR="00DA5602" w:rsidRPr="00DA5602" w:rsidRDefault="00DA5602" w:rsidP="00563BFE">
            <w:pPr>
              <w:keepNext/>
              <w:jc w:val="center"/>
              <w:rPr>
                <w:szCs w:val="28"/>
              </w:rPr>
            </w:pPr>
            <w:r w:rsidRPr="00DA5602">
              <w:rPr>
                <w:szCs w:val="28"/>
              </w:rPr>
              <w:t xml:space="preserve">9 </w:t>
            </w:r>
            <w:hyperlink w:anchor="bookmark44" w:history="1">
              <w:r w:rsidRPr="00DA5602">
                <w:rPr>
                  <w:rStyle w:val="FontStyle39"/>
                  <w:sz w:val="28"/>
                  <w:szCs w:val="28"/>
                  <w:lang w:eastAsia="en-US"/>
                </w:rPr>
                <w:t>Библиография.....................................................................................................</w:t>
              </w:r>
            </w:hyperlink>
          </w:p>
        </w:tc>
      </w:tr>
    </w:tbl>
    <w:p w:rsidR="00DA5602" w:rsidRDefault="00DA5602" w:rsidP="00DA5602">
      <w:pPr>
        <w:keepNext/>
        <w:ind w:firstLine="567"/>
        <w:jc w:val="center"/>
        <w:rPr>
          <w:b/>
          <w:sz w:val="24"/>
        </w:rPr>
      </w:pPr>
    </w:p>
    <w:p w:rsidR="00DA5602" w:rsidRDefault="00DA5602" w:rsidP="00DA5602">
      <w:pPr>
        <w:pStyle w:val="11"/>
        <w:spacing w:before="120" w:after="120"/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3C3F02" w:rsidRDefault="003C3F02" w:rsidP="00DA5602">
      <w:pPr>
        <w:rPr>
          <w:rStyle w:val="a4"/>
          <w:sz w:val="24"/>
          <w:lang w:val="kk-KZ"/>
        </w:rPr>
      </w:pPr>
    </w:p>
    <w:p w:rsidR="003C3F02" w:rsidRDefault="003C3F02" w:rsidP="00DA5602">
      <w:pPr>
        <w:rPr>
          <w:rStyle w:val="a4"/>
          <w:sz w:val="24"/>
          <w:lang w:val="kk-KZ"/>
        </w:rPr>
      </w:pPr>
    </w:p>
    <w:p w:rsidR="003C3F02" w:rsidRDefault="003C3F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rPr>
          <w:rStyle w:val="a4"/>
          <w:sz w:val="24"/>
          <w:lang w:val="kk-KZ"/>
        </w:rPr>
      </w:pPr>
    </w:p>
    <w:p w:rsidR="00DA5602" w:rsidRDefault="00DA5602" w:rsidP="00DA5602">
      <w:pPr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>Предисловие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ISO (Международная организация по стандартизации) составляет всемирную федерацию национальных органов по стандартизации (органов-членов ISO). Работа по подготовке международных стандартов, как правило, осуществляется техническими комитетами ISO. В случае если вопрос, для решения которого был создан определенный технический комитет, представляет интерес для какого-либо органа-члена ISO, данный орган имеет право быть представленным в этом комитете. Правительственные и неправительственные международные организации, сотрудничающие с ISO, также принимают участие в этой работе. ISO тесно сотрудничает с Международной электротехнической комиссией (IEC) по вопросам стандартизации электротехнической продукции.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Методы, используемые для разработки этого документа, а также методы, предназначенные для его дальнейшего поддержания, описаны в Директивах ISO/IEC, часть 1. В частности, необходимо учесть различные критерии утверждения, необходимые для различных типов документов ISO. Этот документ спроектирован в соответствии с издательскими правилами Директив ISO/IEC, часть 2 (см. www.iso.org/directives).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Необходимо обратить внимание на то, что некоторые элементы настоящего документа могут являться объектом патентных прав. ISO не несет ответственности по их выявлению. Подробности каких-либо патентных прав, выявленных во время разработки документа, будут приведены во введении и/или в перечне полученных патентных деклараций ISO (см. www.iso.org/patents).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Разъяснения касательно добровольного характера стандартов, значения специфических терминов и выражений ISO относительно оценки соответствия, а также информация о соблюдении ISO принципов Всемирной торговой организации (ВТО) в Технических барьерах в торговле (ТБТ) приведены на сайте www.iso.org/iso/foreword.html.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ISO 20957-8 подготовлен техническим комитетом Европейского комитета по стандартизации CEN/TC 136, отдыха, совместно с техническим комитетом ISO TC 83, Сооружения и оборудование для спорта и других видов отдыха, в соответствии с соглашением о техническом сотрудничестве между ISO и CEN (Венское соглашение).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Настоящее второе издание отменяет и заменяет первое издание (ISO 20957-8:2005), которое было переработано в техническом плане.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Были внесены следующие основные изменения по сравнению с предыдущим изданием: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— упрощена область применения;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— формулировка согласована с ISO 20957-1:2013;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— определен и реструктурирован раздел 5;</w:t>
      </w:r>
    </w:p>
    <w:p w:rsidR="00DA5602" w:rsidRDefault="00DA5602" w:rsidP="00DA5602">
      <w:pPr>
        <w:ind w:firstLine="567"/>
        <w:rPr>
          <w:szCs w:val="28"/>
        </w:rPr>
      </w:pPr>
      <w:r>
        <w:rPr>
          <w:szCs w:val="28"/>
        </w:rPr>
        <w:t>— определен и реструктурирован раздел 6.</w:t>
      </w:r>
    </w:p>
    <w:p w:rsidR="00DA5602" w:rsidRPr="00DA5602" w:rsidRDefault="00DA5602" w:rsidP="003C3F02">
      <w:pPr>
        <w:ind w:firstLine="567"/>
      </w:pPr>
      <w:r>
        <w:rPr>
          <w:szCs w:val="28"/>
        </w:rPr>
        <w:t>Список всех частей из серии ISO 20957-1:2013 приведен на веб-сайте ISO</w:t>
      </w:r>
      <w:bookmarkStart w:id="8" w:name="_GoBack"/>
      <w:bookmarkEnd w:id="8"/>
    </w:p>
    <w:sectPr w:rsidR="00DA5602" w:rsidRPr="00DA5602" w:rsidSect="00DA56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fmt="upperRoman"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BCE" w:rsidRDefault="005C2BCE" w:rsidP="00DA5602">
      <w:r>
        <w:separator/>
      </w:r>
    </w:p>
  </w:endnote>
  <w:endnote w:type="continuationSeparator" w:id="0">
    <w:p w:rsidR="005C2BCE" w:rsidRDefault="005C2BCE" w:rsidP="00DA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735470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A5602" w:rsidRPr="00DA5602" w:rsidRDefault="00206A8F">
        <w:pPr>
          <w:pStyle w:val="ae"/>
          <w:rPr>
            <w:rFonts w:ascii="Times New Roman" w:hAnsi="Times New Roman"/>
            <w:sz w:val="24"/>
            <w:szCs w:val="24"/>
          </w:rPr>
        </w:pPr>
        <w:r w:rsidRPr="00DA5602">
          <w:rPr>
            <w:rFonts w:ascii="Times New Roman" w:hAnsi="Times New Roman"/>
            <w:sz w:val="24"/>
            <w:szCs w:val="24"/>
          </w:rPr>
          <w:fldChar w:fldCharType="begin"/>
        </w:r>
        <w:r w:rsidR="00DA5602" w:rsidRPr="00DA560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A5602">
          <w:rPr>
            <w:rFonts w:ascii="Times New Roman" w:hAnsi="Times New Roman"/>
            <w:sz w:val="24"/>
            <w:szCs w:val="24"/>
          </w:rPr>
          <w:fldChar w:fldCharType="separate"/>
        </w:r>
        <w:r w:rsidR="00670DBF">
          <w:rPr>
            <w:rFonts w:ascii="Times New Roman" w:hAnsi="Times New Roman"/>
            <w:noProof/>
            <w:sz w:val="24"/>
            <w:szCs w:val="24"/>
          </w:rPr>
          <w:t>IV</w:t>
        </w:r>
        <w:r w:rsidRPr="00DA560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C0EE5" w:rsidRDefault="00670DBF">
    <w:pPr>
      <w:ind w:right="-8"/>
      <w:rPr>
        <w:sz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EE5" w:rsidRDefault="00206A8F">
    <w:pPr>
      <w:ind w:right="-8"/>
      <w:jc w:val="right"/>
      <w:rPr>
        <w:sz w:val="24"/>
      </w:rPr>
    </w:pPr>
    <w:r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4" o:spid="_x0000_s4097" type="#_x0000_t202" style="position:absolute;left:0;text-align:left;margin-left:196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" filled="f" stroked="f" strokeweight=".5pt">
          <v:textbox style="mso-fit-shape-to-text:t" inset="0,0,0,0">
            <w:txbxContent>
              <w:p w:rsidR="00AC0EE5" w:rsidRPr="00DA5602" w:rsidRDefault="00206A8F">
                <w:pPr>
                  <w:ind w:right="-8"/>
                  <w:jc w:val="right"/>
                  <w:rPr>
                    <w:sz w:val="24"/>
                  </w:rPr>
                </w:pPr>
                <w:r w:rsidRPr="00DA5602">
                  <w:rPr>
                    <w:sz w:val="24"/>
                  </w:rPr>
                  <w:fldChar w:fldCharType="begin"/>
                </w:r>
                <w:r w:rsidR="005C2BCE" w:rsidRPr="00DA5602">
                  <w:rPr>
                    <w:sz w:val="24"/>
                  </w:rPr>
                  <w:instrText xml:space="preserve"> PAGE </w:instrText>
                </w:r>
                <w:r w:rsidRPr="00DA5602">
                  <w:rPr>
                    <w:sz w:val="24"/>
                  </w:rPr>
                  <w:fldChar w:fldCharType="separate"/>
                </w:r>
                <w:r w:rsidR="00670DBF">
                  <w:rPr>
                    <w:noProof/>
                    <w:sz w:val="24"/>
                  </w:rPr>
                  <w:t>III</w:t>
                </w:r>
                <w:r w:rsidRPr="00DA5602">
                  <w:rPr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EE5" w:rsidRDefault="00670DBF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BCE" w:rsidRDefault="005C2BCE" w:rsidP="00DA5602">
      <w:r>
        <w:separator/>
      </w:r>
    </w:p>
  </w:footnote>
  <w:footnote w:type="continuationSeparator" w:id="0">
    <w:p w:rsidR="005C2BCE" w:rsidRDefault="005C2BCE" w:rsidP="00DA56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EE5" w:rsidRDefault="005C2BCE">
    <w:pPr>
      <w:jc w:val="left"/>
      <w:rPr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ISO</w:t>
    </w:r>
    <w:r w:rsidRPr="003C3F02">
      <w:rPr>
        <w:b/>
        <w:bCs/>
        <w:sz w:val="24"/>
      </w:rPr>
      <w:t xml:space="preserve"> 20957-8:2017</w:t>
    </w:r>
  </w:p>
  <w:p w:rsidR="00AC0EE5" w:rsidRDefault="005C2BCE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EE5" w:rsidRDefault="005C2BCE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</w:t>
    </w: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ISO</w:t>
    </w:r>
    <w:r w:rsidRPr="003C3F02">
      <w:rPr>
        <w:b/>
        <w:bCs/>
        <w:sz w:val="24"/>
      </w:rPr>
      <w:t xml:space="preserve"> 20957-8:2017</w:t>
    </w:r>
  </w:p>
  <w:p w:rsidR="00AC0EE5" w:rsidRDefault="005C2BCE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EE5" w:rsidRDefault="00DA5602" w:rsidP="00DA5602">
    <w:pPr>
      <w:pStyle w:val="a5"/>
      <w:jc w:val="right"/>
    </w:pPr>
    <w:r>
      <w:rPr>
        <w:sz w:val="24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FEE"/>
    <w:multiLevelType w:val="multilevel"/>
    <w:tmpl w:val="2B871FEE"/>
    <w:lvl w:ilvl="0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hint="default"/>
        <w:b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A5602"/>
    <w:rsid w:val="000058A5"/>
    <w:rsid w:val="00032E07"/>
    <w:rsid w:val="001747A8"/>
    <w:rsid w:val="00206A8F"/>
    <w:rsid w:val="003C3F02"/>
    <w:rsid w:val="005C2BCE"/>
    <w:rsid w:val="00670DBF"/>
    <w:rsid w:val="00A74DE7"/>
    <w:rsid w:val="00C83D10"/>
    <w:rsid w:val="00DA5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 w:qFormat="1"/>
    <w:lsdException w:name="Subtitle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0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paragraph" w:styleId="1">
    <w:name w:val="heading 1"/>
    <w:aliases w:val="Для разработки"/>
    <w:next w:val="a0"/>
    <w:link w:val="10"/>
    <w:uiPriority w:val="9"/>
    <w:qFormat/>
    <w:rsid w:val="000058A5"/>
    <w:pPr>
      <w:keepNext/>
      <w:keepLines/>
      <w:spacing w:after="0"/>
      <w:jc w:val="both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Для разработки Знак"/>
    <w:basedOn w:val="a1"/>
    <w:link w:val="1"/>
    <w:uiPriority w:val="9"/>
    <w:rsid w:val="000058A5"/>
    <w:rPr>
      <w:rFonts w:ascii="Times New Roman" w:eastAsiaTheme="majorEastAsia" w:hAnsi="Times New Roman" w:cstheme="majorBidi"/>
      <w:sz w:val="24"/>
      <w:szCs w:val="32"/>
    </w:rPr>
  </w:style>
  <w:style w:type="paragraph" w:styleId="a0">
    <w:name w:val="No Spacing"/>
    <w:uiPriority w:val="1"/>
    <w:qFormat/>
    <w:rsid w:val="00C83D1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a4">
    <w:name w:val="Hyperlink"/>
    <w:basedOn w:val="a1"/>
    <w:uiPriority w:val="99"/>
    <w:qFormat/>
    <w:rsid w:val="00DA5602"/>
    <w:rPr>
      <w:color w:val="0000FF"/>
      <w:u w:val="single"/>
    </w:rPr>
  </w:style>
  <w:style w:type="paragraph" w:styleId="a5">
    <w:name w:val="header"/>
    <w:basedOn w:val="a"/>
    <w:link w:val="a6"/>
    <w:uiPriority w:val="99"/>
    <w:qFormat/>
    <w:rsid w:val="00DA56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qFormat/>
    <w:rsid w:val="00DA5602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  <w:style w:type="paragraph" w:styleId="11">
    <w:name w:val="toc 1"/>
    <w:basedOn w:val="a"/>
    <w:next w:val="a"/>
    <w:uiPriority w:val="39"/>
    <w:qFormat/>
    <w:rsid w:val="00DA5602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</w:style>
  <w:style w:type="paragraph" w:styleId="a7">
    <w:name w:val="Body Text Indent"/>
    <w:basedOn w:val="a"/>
    <w:link w:val="a8"/>
    <w:qFormat/>
    <w:rsid w:val="00DA5602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8">
    <w:name w:val="Основной текст с отступом Знак"/>
    <w:basedOn w:val="a1"/>
    <w:link w:val="a7"/>
    <w:qFormat/>
    <w:rsid w:val="00DA5602"/>
    <w:rPr>
      <w:rFonts w:ascii="Arial" w:eastAsia="Times New Roman" w:hAnsi="Arial" w:cs="Arial"/>
      <w:kern w:val="0"/>
      <w:sz w:val="28"/>
      <w:szCs w:val="28"/>
      <w:lang w:val="ru-RU" w:eastAsia="ru-RU"/>
    </w:rPr>
  </w:style>
  <w:style w:type="paragraph" w:styleId="a9">
    <w:name w:val="Title"/>
    <w:basedOn w:val="a"/>
    <w:link w:val="aa"/>
    <w:qFormat/>
    <w:rsid w:val="00DA5602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a">
    <w:name w:val="Название Знак"/>
    <w:basedOn w:val="a1"/>
    <w:link w:val="a9"/>
    <w:rsid w:val="00DA5602"/>
    <w:rPr>
      <w:rFonts w:ascii="Times New Roman CYR" w:eastAsia="Times New Roman" w:hAnsi="Times New Roman CYR" w:cs="Times New Roman CYR"/>
      <w:b/>
      <w:bCs/>
      <w:kern w:val="0"/>
      <w:sz w:val="28"/>
      <w:szCs w:val="28"/>
      <w:lang w:val="ru-RU" w:eastAsia="ru-RU"/>
    </w:rPr>
  </w:style>
  <w:style w:type="paragraph" w:styleId="ab">
    <w:name w:val="Subtitle"/>
    <w:basedOn w:val="a"/>
    <w:link w:val="ac"/>
    <w:qFormat/>
    <w:rsid w:val="00DA5602"/>
    <w:pPr>
      <w:widowControl w:val="0"/>
      <w:jc w:val="center"/>
    </w:pPr>
    <w:rPr>
      <w:b/>
      <w:bCs/>
    </w:rPr>
  </w:style>
  <w:style w:type="character" w:customStyle="1" w:styleId="ac">
    <w:name w:val="Подзаголовок Знак"/>
    <w:basedOn w:val="a1"/>
    <w:link w:val="ab"/>
    <w:rsid w:val="00DA5602"/>
    <w:rPr>
      <w:rFonts w:ascii="Times New Roman" w:eastAsia="Times New Roman" w:hAnsi="Times New Roman" w:cs="Times New Roman"/>
      <w:b/>
      <w:bCs/>
      <w:kern w:val="0"/>
      <w:sz w:val="28"/>
      <w:szCs w:val="24"/>
      <w:lang w:val="ru-RU" w:eastAsia="ru-RU"/>
    </w:rPr>
  </w:style>
  <w:style w:type="table" w:styleId="ad">
    <w:name w:val="Table Grid"/>
    <w:basedOn w:val="a2"/>
    <w:uiPriority w:val="59"/>
    <w:qFormat/>
    <w:rsid w:val="00DA560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qFormat/>
    <w:rsid w:val="00DA5602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">
    <w:name w:val="Обычный2"/>
    <w:qFormat/>
    <w:rsid w:val="00DA5602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Style23">
    <w:name w:val="Style23"/>
    <w:basedOn w:val="a"/>
    <w:uiPriority w:val="99"/>
    <w:qFormat/>
    <w:rsid w:val="00DA5602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qFormat/>
    <w:rsid w:val="00DA5602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basedOn w:val="a1"/>
    <w:uiPriority w:val="99"/>
    <w:qFormat/>
    <w:rsid w:val="00DA5602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3">
    <w:name w:val="Style13"/>
    <w:basedOn w:val="a"/>
    <w:uiPriority w:val="99"/>
    <w:qFormat/>
    <w:rsid w:val="00DA5602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basedOn w:val="a1"/>
    <w:uiPriority w:val="99"/>
    <w:qFormat/>
    <w:rsid w:val="00DA5602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0">
    <w:name w:val="Style20"/>
    <w:basedOn w:val="a"/>
    <w:uiPriority w:val="99"/>
    <w:qFormat/>
    <w:rsid w:val="00DA5602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styleId="ae">
    <w:name w:val="footer"/>
    <w:basedOn w:val="a"/>
    <w:link w:val="af"/>
    <w:uiPriority w:val="99"/>
    <w:unhideWhenUsed/>
    <w:rsid w:val="00DA5602"/>
    <w:pPr>
      <w:tabs>
        <w:tab w:val="center" w:pos="4680"/>
        <w:tab w:val="right" w:pos="9360"/>
      </w:tabs>
      <w:jc w:val="left"/>
    </w:pPr>
    <w:rPr>
      <w:rFonts w:asciiTheme="minorHAnsi" w:eastAsiaTheme="minorEastAsia" w:hAnsiTheme="minorHAnsi"/>
      <w:sz w:val="22"/>
      <w:szCs w:val="22"/>
    </w:rPr>
  </w:style>
  <w:style w:type="character" w:customStyle="1" w:styleId="af">
    <w:name w:val="Нижний колонтитул Знак"/>
    <w:basedOn w:val="a1"/>
    <w:link w:val="ae"/>
    <w:uiPriority w:val="99"/>
    <w:rsid w:val="00DA5602"/>
    <w:rPr>
      <w:rFonts w:eastAsiaTheme="minorEastAsia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 w:qFormat="1"/>
    <w:lsdException w:name="Subtitle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0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styleId="1">
    <w:name w:val="heading 1"/>
    <w:aliases w:val="Для разработки"/>
    <w:next w:val="a0"/>
    <w:link w:val="10"/>
    <w:uiPriority w:val="9"/>
    <w:qFormat/>
    <w:rsid w:val="000058A5"/>
    <w:pPr>
      <w:keepNext/>
      <w:keepLines/>
      <w:spacing w:after="0"/>
      <w:jc w:val="both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Для разработки Знак"/>
    <w:basedOn w:val="a1"/>
    <w:link w:val="1"/>
    <w:uiPriority w:val="9"/>
    <w:rsid w:val="000058A5"/>
    <w:rPr>
      <w:rFonts w:ascii="Times New Roman" w:eastAsiaTheme="majorEastAsia" w:hAnsi="Times New Roman" w:cstheme="majorBidi"/>
      <w:sz w:val="24"/>
      <w:szCs w:val="32"/>
    </w:rPr>
  </w:style>
  <w:style w:type="paragraph" w:styleId="a0">
    <w:name w:val="No Spacing"/>
    <w:uiPriority w:val="1"/>
    <w:qFormat/>
    <w:rsid w:val="00C83D1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a4">
    <w:name w:val="Hyperlink"/>
    <w:basedOn w:val="a1"/>
    <w:uiPriority w:val="99"/>
    <w:qFormat/>
    <w:rsid w:val="00DA5602"/>
    <w:rPr>
      <w:color w:val="0000FF"/>
      <w:u w:val="single"/>
    </w:rPr>
  </w:style>
  <w:style w:type="paragraph" w:styleId="a5">
    <w:name w:val="header"/>
    <w:basedOn w:val="a"/>
    <w:link w:val="a6"/>
    <w:uiPriority w:val="99"/>
    <w:qFormat/>
    <w:rsid w:val="00DA56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qFormat/>
    <w:rsid w:val="00DA5602"/>
    <w:rPr>
      <w:rFonts w:ascii="Times New Roman" w:eastAsia="Times New Roman" w:hAnsi="Times New Roman" w:cs="Times New Roman"/>
      <w:kern w:val="0"/>
      <w:sz w:val="28"/>
      <w:szCs w:val="24"/>
      <w:lang w:val="ru-RU" w:eastAsia="ru-RU"/>
      <w14:ligatures w14:val="none"/>
    </w:rPr>
  </w:style>
  <w:style w:type="paragraph" w:styleId="11">
    <w:name w:val="toc 1"/>
    <w:basedOn w:val="a"/>
    <w:next w:val="a"/>
    <w:uiPriority w:val="39"/>
    <w:qFormat/>
    <w:rsid w:val="00DA5602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</w:style>
  <w:style w:type="paragraph" w:styleId="a7">
    <w:name w:val="Body Text Indent"/>
    <w:basedOn w:val="a"/>
    <w:link w:val="a8"/>
    <w:qFormat/>
    <w:rsid w:val="00DA5602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8">
    <w:name w:val="Основной текст с отступом Знак"/>
    <w:basedOn w:val="a1"/>
    <w:link w:val="a7"/>
    <w:qFormat/>
    <w:rsid w:val="00DA5602"/>
    <w:rPr>
      <w:rFonts w:ascii="Arial" w:eastAsia="Times New Roman" w:hAnsi="Arial" w:cs="Arial"/>
      <w:kern w:val="0"/>
      <w:sz w:val="28"/>
      <w:szCs w:val="28"/>
      <w:lang w:val="ru-RU" w:eastAsia="ru-RU"/>
      <w14:ligatures w14:val="none"/>
    </w:rPr>
  </w:style>
  <w:style w:type="paragraph" w:styleId="a9">
    <w:name w:val="Title"/>
    <w:basedOn w:val="a"/>
    <w:link w:val="aa"/>
    <w:qFormat/>
    <w:rsid w:val="00DA5602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a">
    <w:name w:val="Название Знак"/>
    <w:basedOn w:val="a1"/>
    <w:link w:val="a9"/>
    <w:rsid w:val="00DA5602"/>
    <w:rPr>
      <w:rFonts w:ascii="Times New Roman CYR" w:eastAsia="Times New Roman" w:hAnsi="Times New Roman CYR" w:cs="Times New Roman CYR"/>
      <w:b/>
      <w:bCs/>
      <w:kern w:val="0"/>
      <w:sz w:val="28"/>
      <w:szCs w:val="28"/>
      <w:lang w:val="ru-RU" w:eastAsia="ru-RU"/>
      <w14:ligatures w14:val="none"/>
    </w:rPr>
  </w:style>
  <w:style w:type="paragraph" w:styleId="ab">
    <w:name w:val="Subtitle"/>
    <w:basedOn w:val="a"/>
    <w:link w:val="ac"/>
    <w:qFormat/>
    <w:rsid w:val="00DA5602"/>
    <w:pPr>
      <w:widowControl w:val="0"/>
      <w:jc w:val="center"/>
    </w:pPr>
    <w:rPr>
      <w:b/>
      <w:bCs/>
    </w:rPr>
  </w:style>
  <w:style w:type="character" w:customStyle="1" w:styleId="ac">
    <w:name w:val="Подзаголовок Знак"/>
    <w:basedOn w:val="a1"/>
    <w:link w:val="ab"/>
    <w:rsid w:val="00DA5602"/>
    <w:rPr>
      <w:rFonts w:ascii="Times New Roman" w:eastAsia="Times New Roman" w:hAnsi="Times New Roman" w:cs="Times New Roman"/>
      <w:b/>
      <w:bCs/>
      <w:kern w:val="0"/>
      <w:sz w:val="28"/>
      <w:szCs w:val="24"/>
      <w:lang w:val="ru-RU" w:eastAsia="ru-RU"/>
      <w14:ligatures w14:val="none"/>
    </w:rPr>
  </w:style>
  <w:style w:type="table" w:styleId="ad">
    <w:name w:val="Table Grid"/>
    <w:basedOn w:val="a2"/>
    <w:uiPriority w:val="59"/>
    <w:qFormat/>
    <w:rsid w:val="00DA560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qFormat/>
    <w:rsid w:val="00DA5602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customStyle="1" w:styleId="2">
    <w:name w:val="Обычный2"/>
    <w:qFormat/>
    <w:rsid w:val="00DA5602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customStyle="1" w:styleId="Style23">
    <w:name w:val="Style23"/>
    <w:basedOn w:val="a"/>
    <w:uiPriority w:val="99"/>
    <w:qFormat/>
    <w:rsid w:val="00DA5602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qFormat/>
    <w:rsid w:val="00DA5602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basedOn w:val="a1"/>
    <w:uiPriority w:val="99"/>
    <w:qFormat/>
    <w:rsid w:val="00DA5602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3">
    <w:name w:val="Style13"/>
    <w:basedOn w:val="a"/>
    <w:uiPriority w:val="99"/>
    <w:qFormat/>
    <w:rsid w:val="00DA5602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basedOn w:val="a1"/>
    <w:uiPriority w:val="99"/>
    <w:qFormat/>
    <w:rsid w:val="00DA5602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0">
    <w:name w:val="Style20"/>
    <w:basedOn w:val="a"/>
    <w:uiPriority w:val="99"/>
    <w:qFormat/>
    <w:rsid w:val="00DA5602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styleId="ae">
    <w:name w:val="footer"/>
    <w:basedOn w:val="a"/>
    <w:link w:val="af"/>
    <w:uiPriority w:val="99"/>
    <w:unhideWhenUsed/>
    <w:rsid w:val="00DA5602"/>
    <w:pPr>
      <w:tabs>
        <w:tab w:val="center" w:pos="4680"/>
        <w:tab w:val="right" w:pos="9360"/>
      </w:tabs>
      <w:jc w:val="left"/>
    </w:pPr>
    <w:rPr>
      <w:rFonts w:asciiTheme="minorHAnsi" w:eastAsiaTheme="minorEastAsia" w:hAnsiTheme="minorHAnsi"/>
      <w:sz w:val="22"/>
      <w:szCs w:val="22"/>
    </w:rPr>
  </w:style>
  <w:style w:type="character" w:customStyle="1" w:styleId="af">
    <w:name w:val="Нижний колонтитул Знак"/>
    <w:basedOn w:val="a1"/>
    <w:link w:val="ae"/>
    <w:uiPriority w:val="99"/>
    <w:rsid w:val="00DA5602"/>
    <w:rPr>
      <w:rFonts w:eastAsiaTheme="minorEastAsia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2020</Words>
  <Characters>11517</Characters>
  <Application>Microsoft Office Word</Application>
  <DocSecurity>0</DocSecurity>
  <Lines>95</Lines>
  <Paragraphs>27</Paragraphs>
  <ScaleCrop>false</ScaleCrop>
  <Company/>
  <LinksUpToDate>false</LinksUpToDate>
  <CharactersWithSpaces>13510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Turumov</dc:creator>
  <cp:keywords/>
  <dc:description/>
  <cp:lastModifiedBy>Пользователь Windows</cp:lastModifiedBy>
  <cp:revision>3</cp:revision>
  <dcterms:created xsi:type="dcterms:W3CDTF">2023-05-19T11:21:00Z</dcterms:created>
  <dcterms:modified xsi:type="dcterms:W3CDTF">2023-05-26T11:46:00Z</dcterms:modified>
</cp:coreProperties>
</file>